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FC64" w14:textId="77777777" w:rsidR="00FE067E" w:rsidRDefault="003C6034" w:rsidP="00CC1F3B">
      <w:pPr>
        <w:pStyle w:val="TitlePageOrigin"/>
      </w:pPr>
      <w:r>
        <w:rPr>
          <w:caps w:val="0"/>
        </w:rPr>
        <w:t>WEST VIRGINIA LEGISLATURE</w:t>
      </w:r>
    </w:p>
    <w:p w14:paraId="6998584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47F6E5E" w14:textId="77777777" w:rsidR="00CD36CF" w:rsidRDefault="00071927" w:rsidP="00CC1F3B">
      <w:pPr>
        <w:pStyle w:val="TitlePageBillPrefix"/>
      </w:pPr>
      <w:sdt>
        <w:sdtPr>
          <w:tag w:val="IntroDate"/>
          <w:id w:val="-1236936958"/>
          <w:placeholder>
            <w:docPart w:val="9AB6B70CBE9940D7960B1E87479AC3FC"/>
          </w:placeholder>
          <w:text/>
        </w:sdtPr>
        <w:sdtEndPr/>
        <w:sdtContent>
          <w:r w:rsidR="00AE48A0">
            <w:t>Introduced</w:t>
          </w:r>
        </w:sdtContent>
      </w:sdt>
    </w:p>
    <w:p w14:paraId="77B9C611" w14:textId="726DDA46" w:rsidR="00CD36CF" w:rsidRDefault="00071927" w:rsidP="00CC1F3B">
      <w:pPr>
        <w:pStyle w:val="BillNumber"/>
      </w:pPr>
      <w:sdt>
        <w:sdtPr>
          <w:tag w:val="Chamber"/>
          <w:id w:val="893011969"/>
          <w:lock w:val="sdtLocked"/>
          <w:placeholder>
            <w:docPart w:val="B616B8C8246744C7A48E23E46D51C93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6CF1284B4BF434CB2C2710F151919CA"/>
          </w:placeholder>
          <w:text/>
        </w:sdtPr>
        <w:sdtEndPr/>
        <w:sdtContent>
          <w:r>
            <w:t>4854</w:t>
          </w:r>
        </w:sdtContent>
      </w:sdt>
    </w:p>
    <w:p w14:paraId="2CF063AD" w14:textId="74CDA1CC" w:rsidR="00CD36CF" w:rsidRDefault="00CD36CF" w:rsidP="00CC1F3B">
      <w:pPr>
        <w:pStyle w:val="Sponsors"/>
      </w:pPr>
      <w:r>
        <w:t xml:space="preserve">By </w:t>
      </w:r>
      <w:sdt>
        <w:sdtPr>
          <w:tag w:val="Sponsors"/>
          <w:id w:val="1589585889"/>
          <w:placeholder>
            <w:docPart w:val="C3F598EEEFAD41418BA790B392094028"/>
          </w:placeholder>
          <w:text w:multiLine="1"/>
        </w:sdtPr>
        <w:sdtEndPr/>
        <w:sdtContent>
          <w:r w:rsidR="005D0B9E">
            <w:t>Delegate Dillon</w:t>
          </w:r>
        </w:sdtContent>
      </w:sdt>
    </w:p>
    <w:p w14:paraId="1D2CB419" w14:textId="07AFC8B4" w:rsidR="00E831B3" w:rsidRDefault="00CD36CF" w:rsidP="00CC1F3B">
      <w:pPr>
        <w:pStyle w:val="References"/>
      </w:pPr>
      <w:r>
        <w:t>[</w:t>
      </w:r>
      <w:sdt>
        <w:sdtPr>
          <w:tag w:val="References"/>
          <w:id w:val="-1043047873"/>
          <w:placeholder>
            <w:docPart w:val="AC7F0CA367CC412FA0BD0E1A3EFBF639"/>
          </w:placeholder>
          <w:text w:multiLine="1"/>
        </w:sdtPr>
        <w:sdtEndPr/>
        <w:sdtContent>
          <w:r w:rsidR="00071927">
            <w:t>Introduced January 28, 2026; referred to the Committee on Government Organization then Finance</w:t>
          </w:r>
        </w:sdtContent>
      </w:sdt>
      <w:r>
        <w:t>]</w:t>
      </w:r>
    </w:p>
    <w:p w14:paraId="5705EB29" w14:textId="6A6577F2" w:rsidR="00303684" w:rsidRDefault="0000526A" w:rsidP="00CC1F3B">
      <w:pPr>
        <w:pStyle w:val="TitleSection"/>
      </w:pPr>
      <w:r>
        <w:lastRenderedPageBreak/>
        <w:t>A BILL</w:t>
      </w:r>
      <w:r w:rsidR="005D0B9E">
        <w:t xml:space="preserve"> to amend and reenact §5B-2-21a of the Code of West Virginia, 1931, as amended, relating to data centers; and prohibiting the state or any political subdivision from providing subsidization.</w:t>
      </w:r>
    </w:p>
    <w:p w14:paraId="76F5FC2A" w14:textId="056E1C50" w:rsidR="005D0B9E" w:rsidRDefault="00303684" w:rsidP="00CC1F3B">
      <w:pPr>
        <w:pStyle w:val="EnactingClause"/>
        <w:rPr>
          <w:i w:val="0"/>
          <w:iCs/>
        </w:rPr>
      </w:pPr>
      <w:r>
        <w:t>Be it enacted by the Legislature of West Virginia:</w:t>
      </w:r>
    </w:p>
    <w:p w14:paraId="0E7605F2" w14:textId="77777777" w:rsidR="005D0B9E" w:rsidRDefault="005D0B9E" w:rsidP="00CC1F3B">
      <w:pPr>
        <w:pStyle w:val="EnactingClause"/>
        <w:rPr>
          <w:i w:val="0"/>
          <w:iCs/>
        </w:rPr>
        <w:sectPr w:rsidR="005D0B9E" w:rsidSect="005D0B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84A2DC" w14:textId="77777777" w:rsidR="005D0B9E" w:rsidRPr="00571CE7" w:rsidRDefault="005D0B9E" w:rsidP="00571CE7">
      <w:pPr>
        <w:pStyle w:val="ArticleHeading"/>
      </w:pPr>
      <w:r w:rsidRPr="00571CE7">
        <w:t>ARTICLE 2. DEPARTMENT OF ECONOMIC DEVELOPMENT.</w:t>
      </w:r>
    </w:p>
    <w:p w14:paraId="0F4E7EB6" w14:textId="77777777" w:rsidR="005D0B9E" w:rsidRDefault="005D0B9E" w:rsidP="00CC1F3B">
      <w:pPr>
        <w:pStyle w:val="EnactingClause"/>
        <w:rPr>
          <w:i w:val="0"/>
          <w:iCs/>
        </w:rPr>
        <w:sectPr w:rsidR="005D0B9E" w:rsidSect="005D0B9E">
          <w:type w:val="continuous"/>
          <w:pgSz w:w="12240" w:h="15840" w:code="1"/>
          <w:pgMar w:top="1440" w:right="1440" w:bottom="1440" w:left="1440" w:header="720" w:footer="720" w:gutter="0"/>
          <w:lnNumType w:countBy="1" w:restart="newSection"/>
          <w:pgNumType w:start="0"/>
          <w:cols w:space="720"/>
          <w:titlePg/>
          <w:docGrid w:linePitch="360"/>
        </w:sectPr>
      </w:pPr>
    </w:p>
    <w:p w14:paraId="1D5C4E3E" w14:textId="77777777" w:rsidR="005D0B9E" w:rsidRDefault="005D0B9E" w:rsidP="00BB0A93">
      <w:pPr>
        <w:pStyle w:val="SectionHeading"/>
        <w:sectPr w:rsidR="005D0B9E" w:rsidSect="005D0B9E">
          <w:type w:val="continuous"/>
          <w:pgSz w:w="12240" w:h="15840" w:code="1"/>
          <w:pgMar w:top="1440" w:right="1440" w:bottom="1440" w:left="1440" w:header="720" w:footer="720" w:gutter="0"/>
          <w:lnNumType w:countBy="1" w:restart="newSection"/>
          <w:pgNumType w:start="0"/>
          <w:cols w:space="720"/>
          <w:titlePg/>
          <w:docGrid w:linePitch="360"/>
        </w:sectPr>
      </w:pPr>
      <w:r w:rsidRPr="004D08CD">
        <w:t>§5B-2-21a. Data Centers.</w:t>
      </w:r>
    </w:p>
    <w:p w14:paraId="79326621" w14:textId="77777777" w:rsidR="005D0B9E" w:rsidRPr="004D08CD" w:rsidRDefault="005D0B9E" w:rsidP="00BB0A93">
      <w:pPr>
        <w:pStyle w:val="SectionBody"/>
      </w:pPr>
      <w:r w:rsidRPr="004D08CD">
        <w:t xml:space="preserve">(a) </w:t>
      </w:r>
      <w:r w:rsidRPr="004D08CD">
        <w:rPr>
          <w:iCs/>
        </w:rPr>
        <w:t>Findings and purpose.</w:t>
      </w:r>
      <w:r w:rsidRPr="004D08CD">
        <w:t xml:space="preserve"> — </w:t>
      </w:r>
      <w:bookmarkStart w:id="0" w:name="_Hlk193014819"/>
      <w:r w:rsidRPr="004D08CD">
        <w:t>The Legislature hereby finds and declares the following:</w:t>
      </w:r>
      <w:bookmarkEnd w:id="0"/>
    </w:p>
    <w:p w14:paraId="1D84F661" w14:textId="77777777" w:rsidR="005D0B9E" w:rsidRPr="004D08CD" w:rsidRDefault="005D0B9E" w:rsidP="00BB0A93">
      <w:pPr>
        <w:pStyle w:val="SectionBody"/>
      </w:pPr>
      <w:bookmarkStart w:id="1" w:name="_Hlk193014991"/>
      <w:r w:rsidRPr="004D08CD">
        <w:t xml:space="preserve">(1) Data centers represent a significant and growing sector of the economy, generating substantial economic activity, including jobs, infrastructure investments, and technological innovation. </w:t>
      </w:r>
    </w:p>
    <w:p w14:paraId="10EC9A6B" w14:textId="77777777" w:rsidR="005D0B9E" w:rsidRPr="004D08CD" w:rsidRDefault="005D0B9E" w:rsidP="00BB0A93">
      <w:pPr>
        <w:pStyle w:val="SectionBody"/>
      </w:pPr>
      <w:r w:rsidRPr="004D08CD">
        <w:t>(2) Data centers are critical national infrastructure that require abundant, low-cost energy to protect sensitive data, operate high-level computation assets, and ensure the resilience of the digital economy.</w:t>
      </w:r>
    </w:p>
    <w:p w14:paraId="5FECB0AB" w14:textId="77777777" w:rsidR="005D0B9E" w:rsidRPr="004D08CD" w:rsidRDefault="005D0B9E" w:rsidP="00BB0A93">
      <w:pPr>
        <w:pStyle w:val="SectionBody"/>
      </w:pPr>
      <w:r w:rsidRPr="004D08CD">
        <w:t>(3) The People’s Republic of China is positioning itself to be the global leader of data centers and is investing in technology to encourage the flow of data toward China instead of toward the United States.</w:t>
      </w:r>
    </w:p>
    <w:p w14:paraId="164279FF" w14:textId="77777777" w:rsidR="005D0B9E" w:rsidRPr="004D08CD" w:rsidRDefault="005D0B9E" w:rsidP="00BB0A93">
      <w:pPr>
        <w:pStyle w:val="SectionBody"/>
      </w:pPr>
      <w:r w:rsidRPr="004D08CD">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0F4EF85E" w14:textId="77777777" w:rsidR="005D0B9E" w:rsidRPr="004D08CD" w:rsidRDefault="005D0B9E" w:rsidP="00BB0A93">
      <w:pPr>
        <w:pStyle w:val="SectionBody"/>
      </w:pPr>
      <w:r w:rsidRPr="004D08CD">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639AE19F" w14:textId="77777777" w:rsidR="005D0B9E" w:rsidRPr="004D08CD" w:rsidRDefault="005D0B9E" w:rsidP="00BB0A93">
      <w:pPr>
        <w:pStyle w:val="SectionBody"/>
      </w:pPr>
      <w:r w:rsidRPr="004D08CD">
        <w:t>(6) Data centers have historically obtained their electricity from the electric grid.  Some data center developers now seek or require the use of microgrids to provide their primary and backup power.</w:t>
      </w:r>
    </w:p>
    <w:bookmarkEnd w:id="1"/>
    <w:p w14:paraId="47CE88CC" w14:textId="77777777" w:rsidR="005D0B9E" w:rsidRPr="004D08CD" w:rsidRDefault="005D0B9E" w:rsidP="00BB0A93">
      <w:pPr>
        <w:pStyle w:val="SectionBody"/>
      </w:pPr>
      <w:r w:rsidRPr="004D08CD">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(F) its supply of resources, such as coal mine methane blended with natural gas, to assist data centers locating in West Virginia to meet their energy needs and environmental goals; and (G) its skilled and loyal workforce that has some of the lowest turnover rates in the Nation. </w:t>
      </w:r>
    </w:p>
    <w:p w14:paraId="5962D37F" w14:textId="77777777" w:rsidR="005D0B9E" w:rsidRPr="004D08CD" w:rsidRDefault="005D0B9E" w:rsidP="00BB0A93">
      <w:pPr>
        <w:pStyle w:val="SectionBody"/>
      </w:pPr>
      <w:bookmarkStart w:id="2" w:name="_Hlk193014903"/>
      <w:r w:rsidRPr="004D08CD">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2"/>
    <w:p w14:paraId="3F58A3BA" w14:textId="77777777" w:rsidR="005D0B9E" w:rsidRPr="004D08CD" w:rsidRDefault="005D0B9E" w:rsidP="00BB0A93">
      <w:pPr>
        <w:pStyle w:val="SectionBody"/>
      </w:pPr>
      <w:r w:rsidRPr="004D08CD">
        <w:t>(b) Program established</w:t>
      </w:r>
      <w:r w:rsidRPr="004D08CD">
        <w:rPr>
          <w:iCs/>
        </w:rPr>
        <w:t xml:space="preserve">. </w:t>
      </w:r>
      <w:r w:rsidRPr="004D08CD">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centers. </w:t>
      </w:r>
      <w:bookmarkStart w:id="3" w:name="_Hlk193017203"/>
      <w:r w:rsidRPr="004D08CD">
        <w:t xml:space="preserve">In order to effectuate the purposes of this section, the Division of Economic Development, or any agency, division, or subdivision thereof, may promulgate legislative rules, including emergency rules, in accordance with §29A-3-1 </w:t>
      </w:r>
      <w:r w:rsidRPr="00BB0A93">
        <w:rPr>
          <w:i/>
          <w:iCs/>
        </w:rPr>
        <w:t>et seq</w:t>
      </w:r>
      <w:r w:rsidRPr="004D08CD">
        <w:t>. of this code.</w:t>
      </w:r>
      <w:bookmarkEnd w:id="3"/>
    </w:p>
    <w:p w14:paraId="468DE253" w14:textId="77777777" w:rsidR="005D0B9E" w:rsidRPr="004D08CD" w:rsidRDefault="005D0B9E" w:rsidP="00BB0A93">
      <w:pPr>
        <w:pStyle w:val="SectionBody"/>
      </w:pPr>
      <w:r w:rsidRPr="004D08CD">
        <w:t xml:space="preserve">(c) </w:t>
      </w:r>
      <w:r w:rsidRPr="004D08CD">
        <w:rPr>
          <w:iCs/>
        </w:rPr>
        <w:t>Notification.</w:t>
      </w:r>
      <w:r w:rsidRPr="004D08CD">
        <w:t xml:space="preserve"> — Any data center shall compare its current or planned operations against the definition of "high impact data center" established in §11-6N-2 of this code and provide notification to the Division of Economic Development when the data center becomes aware that it will satisfy or has satisfied that definition.  The notification will include information addressing the elements of that definition, including known or expected power consumption of the data center.  This notification shall be made (1) within 30 days after the data center determines that it meets these requirements, or (2) when the data center reasonably anticipates that it will, at some future date, meet these requirements, in which case the data center may provide that anticipated future date in its notification.</w:t>
      </w:r>
    </w:p>
    <w:p w14:paraId="4C305621" w14:textId="77777777" w:rsidR="005D0B9E" w:rsidRPr="004D08CD" w:rsidRDefault="005D0B9E" w:rsidP="00BB0A93">
      <w:pPr>
        <w:pStyle w:val="SectionBody"/>
      </w:pPr>
      <w:r w:rsidRPr="004D08CD">
        <w:t>(d) Certification</w:t>
      </w:r>
      <w:r w:rsidRPr="004D08CD">
        <w:rPr>
          <w:iCs/>
        </w:rPr>
        <w:t xml:space="preserve">. </w:t>
      </w:r>
      <w:r w:rsidRPr="004D08CD">
        <w:t xml:space="preserve">— The Secretary of the Department of Commerce shall identify and certify high impact data centers in this state upon a finding that a data center satisfies the requirements for the definition of "high impact data center" set forth in §11-6N-2 of this code.  The Secretary shall issue confirmation of certification to a high impact data center within 14 days following receipt of the notification from the data center required by this section. </w:t>
      </w:r>
    </w:p>
    <w:p w14:paraId="756510DE" w14:textId="77777777" w:rsidR="005D0B9E" w:rsidRDefault="005D0B9E" w:rsidP="00BB0A93">
      <w:pPr>
        <w:pStyle w:val="SectionBody"/>
      </w:pPr>
      <w:r w:rsidRPr="004D08CD">
        <w:t xml:space="preserve">(e) </w:t>
      </w:r>
      <w:r w:rsidRPr="004D08CD">
        <w:rPr>
          <w:iCs/>
        </w:rPr>
        <w:t>Recordkeeping.</w:t>
      </w:r>
      <w:r w:rsidRPr="004D08CD">
        <w:t xml:space="preserve"> — Any information provided by a data center pursuant to this section that is identified by the data center as confidential business information shall be exempt from the Freedom of Information Act.  The Secretary shall take reasonable and appropriate steps to protect this information.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p>
    <w:p w14:paraId="2FC14C28" w14:textId="20CEC801" w:rsidR="008736AA" w:rsidRDefault="005D0B9E" w:rsidP="00CC1F3B">
      <w:pPr>
        <w:pStyle w:val="SectionBody"/>
      </w:pPr>
      <w:r w:rsidRPr="005D0B9E">
        <w:rPr>
          <w:u w:val="single"/>
        </w:rPr>
        <w:t xml:space="preserve">(f) Subsidies. – </w:t>
      </w:r>
      <w:r>
        <w:rPr>
          <w:u w:val="single"/>
        </w:rPr>
        <w:t xml:space="preserve">The State of </w:t>
      </w:r>
      <w:r w:rsidRPr="005D0B9E">
        <w:rPr>
          <w:u w:val="single"/>
        </w:rPr>
        <w:t>West Virginia and any political subdivision of West Virginia is prohibited from subsidizing any data center located in West Virginia.</w:t>
      </w:r>
    </w:p>
    <w:p w14:paraId="25935CEB" w14:textId="77777777" w:rsidR="00C33014" w:rsidRDefault="00C33014" w:rsidP="00CC1F3B">
      <w:pPr>
        <w:pStyle w:val="Note"/>
      </w:pPr>
    </w:p>
    <w:p w14:paraId="21607AAA" w14:textId="7B2029C0" w:rsidR="006865E9" w:rsidRDefault="00CF1DCA" w:rsidP="00CC1F3B">
      <w:pPr>
        <w:pStyle w:val="Note"/>
      </w:pPr>
      <w:r>
        <w:t>NOTE: The</w:t>
      </w:r>
      <w:r w:rsidR="006865E9">
        <w:t xml:space="preserve"> purpose of this bill is to </w:t>
      </w:r>
      <w:r w:rsidR="005D0B9E">
        <w:t>prohibit the state or any political subdivision from subsidizing any data center in West Virginia.</w:t>
      </w:r>
    </w:p>
    <w:p w14:paraId="0D4E96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D0B9E">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2574" w14:textId="77777777" w:rsidR="005D0B9E" w:rsidRPr="00B844FE" w:rsidRDefault="005D0B9E" w:rsidP="00B844FE">
      <w:r>
        <w:separator/>
      </w:r>
    </w:p>
  </w:endnote>
  <w:endnote w:type="continuationSeparator" w:id="0">
    <w:p w14:paraId="51345FE1" w14:textId="77777777" w:rsidR="005D0B9E" w:rsidRPr="00B844FE" w:rsidRDefault="005D0B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744D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C158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0C08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8E92" w14:textId="77777777" w:rsidR="005D0B9E" w:rsidRDefault="005D0B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02643"/>
      <w:docPartObj>
        <w:docPartGallery w:val="Page Numbers (Bottom of Page)"/>
        <w:docPartUnique/>
      </w:docPartObj>
    </w:sdtPr>
    <w:sdtEndPr>
      <w:rPr>
        <w:noProof/>
      </w:rPr>
    </w:sdtEndPr>
    <w:sdtContent>
      <w:p w14:paraId="54DC53D0" w14:textId="77777777" w:rsidR="005D0B9E" w:rsidRDefault="005D0B9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36C3" w14:textId="77777777" w:rsidR="005D0B9E" w:rsidRPr="00B844FE" w:rsidRDefault="005D0B9E" w:rsidP="00B844FE">
      <w:r>
        <w:separator/>
      </w:r>
    </w:p>
  </w:footnote>
  <w:footnote w:type="continuationSeparator" w:id="0">
    <w:p w14:paraId="52C2A52D" w14:textId="77777777" w:rsidR="005D0B9E" w:rsidRPr="00B844FE" w:rsidRDefault="005D0B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415F" w14:textId="77777777" w:rsidR="002A0269" w:rsidRPr="00B844FE" w:rsidRDefault="00071927">
    <w:pPr>
      <w:pStyle w:val="Header"/>
    </w:pPr>
    <w:sdt>
      <w:sdtPr>
        <w:id w:val="-684364211"/>
        <w:placeholder>
          <w:docPart w:val="B616B8C8246744C7A48E23E46D51C9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16B8C8246744C7A48E23E46D51C9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45BD" w14:textId="092793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D0B9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0B9E">
          <w:rPr>
            <w:sz w:val="22"/>
            <w:szCs w:val="22"/>
          </w:rPr>
          <w:t>2026R2817</w:t>
        </w:r>
      </w:sdtContent>
    </w:sdt>
  </w:p>
  <w:p w14:paraId="09B91D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E7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9E"/>
    <w:rsid w:val="0000526A"/>
    <w:rsid w:val="000573A9"/>
    <w:rsid w:val="00071927"/>
    <w:rsid w:val="00085D22"/>
    <w:rsid w:val="00093AB0"/>
    <w:rsid w:val="000C5C77"/>
    <w:rsid w:val="000E3912"/>
    <w:rsid w:val="0010070F"/>
    <w:rsid w:val="0015112E"/>
    <w:rsid w:val="001552E7"/>
    <w:rsid w:val="001566B4"/>
    <w:rsid w:val="001A66B7"/>
    <w:rsid w:val="001C279E"/>
    <w:rsid w:val="001D459E"/>
    <w:rsid w:val="001F377F"/>
    <w:rsid w:val="0020151F"/>
    <w:rsid w:val="00211F02"/>
    <w:rsid w:val="0022348D"/>
    <w:rsid w:val="0027011C"/>
    <w:rsid w:val="00274200"/>
    <w:rsid w:val="00275740"/>
    <w:rsid w:val="002A0269"/>
    <w:rsid w:val="00303684"/>
    <w:rsid w:val="003143F5"/>
    <w:rsid w:val="00314854"/>
    <w:rsid w:val="00394191"/>
    <w:rsid w:val="003C51CD"/>
    <w:rsid w:val="003C6034"/>
    <w:rsid w:val="003E7B05"/>
    <w:rsid w:val="00400B5C"/>
    <w:rsid w:val="004368E0"/>
    <w:rsid w:val="004C13DD"/>
    <w:rsid w:val="004D3ABE"/>
    <w:rsid w:val="004E3441"/>
    <w:rsid w:val="00500579"/>
    <w:rsid w:val="00572702"/>
    <w:rsid w:val="005A5366"/>
    <w:rsid w:val="005D0B9E"/>
    <w:rsid w:val="006369EB"/>
    <w:rsid w:val="00637E73"/>
    <w:rsid w:val="006865E9"/>
    <w:rsid w:val="00686E9A"/>
    <w:rsid w:val="00691F3E"/>
    <w:rsid w:val="00694BFB"/>
    <w:rsid w:val="006A106B"/>
    <w:rsid w:val="006C523D"/>
    <w:rsid w:val="006D4036"/>
    <w:rsid w:val="006F4782"/>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3B8D"/>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D2D4A"/>
  <w15:chartTrackingRefBased/>
  <w15:docId w15:val="{2CDDBBE9-A38F-4255-A55E-E3082272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B9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B6B70CBE9940D7960B1E87479AC3FC"/>
        <w:category>
          <w:name w:val="General"/>
          <w:gallery w:val="placeholder"/>
        </w:category>
        <w:types>
          <w:type w:val="bbPlcHdr"/>
        </w:types>
        <w:behaviors>
          <w:behavior w:val="content"/>
        </w:behaviors>
        <w:guid w:val="{2BBE64B7-4034-4FAE-AC23-3FA6AB6A0E9C}"/>
      </w:docPartPr>
      <w:docPartBody>
        <w:p w:rsidR="004371D7" w:rsidRDefault="004371D7">
          <w:pPr>
            <w:pStyle w:val="9AB6B70CBE9940D7960B1E87479AC3FC"/>
          </w:pPr>
          <w:r w:rsidRPr="00B844FE">
            <w:t>Prefix Text</w:t>
          </w:r>
        </w:p>
      </w:docPartBody>
    </w:docPart>
    <w:docPart>
      <w:docPartPr>
        <w:name w:val="B616B8C8246744C7A48E23E46D51C932"/>
        <w:category>
          <w:name w:val="General"/>
          <w:gallery w:val="placeholder"/>
        </w:category>
        <w:types>
          <w:type w:val="bbPlcHdr"/>
        </w:types>
        <w:behaviors>
          <w:behavior w:val="content"/>
        </w:behaviors>
        <w:guid w:val="{59CA0698-E14F-41F1-81DF-A9310DD26D45}"/>
      </w:docPartPr>
      <w:docPartBody>
        <w:p w:rsidR="004371D7" w:rsidRDefault="004371D7">
          <w:pPr>
            <w:pStyle w:val="B616B8C8246744C7A48E23E46D51C932"/>
          </w:pPr>
          <w:r w:rsidRPr="00B844FE">
            <w:t>[Type here]</w:t>
          </w:r>
        </w:p>
      </w:docPartBody>
    </w:docPart>
    <w:docPart>
      <w:docPartPr>
        <w:name w:val="66CF1284B4BF434CB2C2710F151919CA"/>
        <w:category>
          <w:name w:val="General"/>
          <w:gallery w:val="placeholder"/>
        </w:category>
        <w:types>
          <w:type w:val="bbPlcHdr"/>
        </w:types>
        <w:behaviors>
          <w:behavior w:val="content"/>
        </w:behaviors>
        <w:guid w:val="{E938C5EF-93DF-406F-9723-187560DE7CC4}"/>
      </w:docPartPr>
      <w:docPartBody>
        <w:p w:rsidR="004371D7" w:rsidRDefault="004371D7">
          <w:pPr>
            <w:pStyle w:val="66CF1284B4BF434CB2C2710F151919CA"/>
          </w:pPr>
          <w:r w:rsidRPr="00B844FE">
            <w:t>Number</w:t>
          </w:r>
        </w:p>
      </w:docPartBody>
    </w:docPart>
    <w:docPart>
      <w:docPartPr>
        <w:name w:val="C3F598EEEFAD41418BA790B392094028"/>
        <w:category>
          <w:name w:val="General"/>
          <w:gallery w:val="placeholder"/>
        </w:category>
        <w:types>
          <w:type w:val="bbPlcHdr"/>
        </w:types>
        <w:behaviors>
          <w:behavior w:val="content"/>
        </w:behaviors>
        <w:guid w:val="{D7187509-1057-43BE-8DAF-DE9375388314}"/>
      </w:docPartPr>
      <w:docPartBody>
        <w:p w:rsidR="004371D7" w:rsidRDefault="004371D7">
          <w:pPr>
            <w:pStyle w:val="C3F598EEEFAD41418BA790B392094028"/>
          </w:pPr>
          <w:r w:rsidRPr="00B844FE">
            <w:t>Enter Sponsors Here</w:t>
          </w:r>
        </w:p>
      </w:docPartBody>
    </w:docPart>
    <w:docPart>
      <w:docPartPr>
        <w:name w:val="AC7F0CA367CC412FA0BD0E1A3EFBF639"/>
        <w:category>
          <w:name w:val="General"/>
          <w:gallery w:val="placeholder"/>
        </w:category>
        <w:types>
          <w:type w:val="bbPlcHdr"/>
        </w:types>
        <w:behaviors>
          <w:behavior w:val="content"/>
        </w:behaviors>
        <w:guid w:val="{0205E174-365F-4CE4-9543-FB1D28231259}"/>
      </w:docPartPr>
      <w:docPartBody>
        <w:p w:rsidR="004371D7" w:rsidRDefault="004371D7">
          <w:pPr>
            <w:pStyle w:val="AC7F0CA367CC412FA0BD0E1A3EFBF6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D7"/>
    <w:rsid w:val="003E7B05"/>
    <w:rsid w:val="004371D7"/>
    <w:rsid w:val="006F4782"/>
    <w:rsid w:val="00E6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B6B70CBE9940D7960B1E87479AC3FC">
    <w:name w:val="9AB6B70CBE9940D7960B1E87479AC3FC"/>
  </w:style>
  <w:style w:type="paragraph" w:customStyle="1" w:styleId="B616B8C8246744C7A48E23E46D51C932">
    <w:name w:val="B616B8C8246744C7A48E23E46D51C932"/>
  </w:style>
  <w:style w:type="paragraph" w:customStyle="1" w:styleId="66CF1284B4BF434CB2C2710F151919CA">
    <w:name w:val="66CF1284B4BF434CB2C2710F151919CA"/>
  </w:style>
  <w:style w:type="paragraph" w:customStyle="1" w:styleId="C3F598EEEFAD41418BA790B392094028">
    <w:name w:val="C3F598EEEFAD41418BA790B392094028"/>
  </w:style>
  <w:style w:type="character" w:styleId="PlaceholderText">
    <w:name w:val="Placeholder Text"/>
    <w:basedOn w:val="DefaultParagraphFont"/>
    <w:uiPriority w:val="99"/>
    <w:semiHidden/>
    <w:rPr>
      <w:color w:val="808080"/>
    </w:rPr>
  </w:style>
  <w:style w:type="paragraph" w:customStyle="1" w:styleId="AC7F0CA367CC412FA0BD0E1A3EFBF639">
    <w:name w:val="AC7F0CA367CC412FA0BD0E1A3EFBF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2026-01-27T23:01:00Z</dcterms:created>
  <dcterms:modified xsi:type="dcterms:W3CDTF">2026-01-27T23:01:00Z</dcterms:modified>
</cp:coreProperties>
</file>